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659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0"/>
        <w:gridCol w:w="1500"/>
        <w:gridCol w:w="1560"/>
        <w:gridCol w:w="1380"/>
        <w:gridCol w:w="1127"/>
        <w:gridCol w:w="2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96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eastAsia="等线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Table-S1: Data set information included in this study for </w:t>
            </w:r>
            <w:r>
              <w:rPr>
                <w:rFonts w:hint="eastAsia" w:ascii="Times New Roman" w:hAnsi="Times New Roman" w:eastAsia="等线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EVI2A analysis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840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b/>
                <w:bCs/>
                <w:color w:val="000000"/>
                <w:kern w:val="0"/>
                <w:sz w:val="22"/>
              </w:rPr>
              <w:t>Accession number</w:t>
            </w:r>
          </w:p>
        </w:tc>
        <w:tc>
          <w:tcPr>
            <w:tcW w:w="1500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b/>
                <w:bCs/>
                <w:color w:val="000000"/>
                <w:kern w:val="0"/>
                <w:sz w:val="22"/>
              </w:rPr>
              <w:t xml:space="preserve">Number of </w:t>
            </w:r>
            <w:r>
              <w:rPr>
                <w:rFonts w:hint="eastAsia" w:ascii="Times New Roman" w:hAnsi="Times New Roman" w:eastAsia="等线" w:cs="Times New Roman"/>
                <w:b/>
                <w:bCs/>
                <w:color w:val="000000"/>
                <w:kern w:val="0"/>
                <w:sz w:val="22"/>
                <w:lang w:val="en-US" w:eastAsia="zh-CN"/>
              </w:rPr>
              <w:t xml:space="preserve">KIRC </w:t>
            </w:r>
            <w:r>
              <w:rPr>
                <w:rFonts w:ascii="Times New Roman" w:hAnsi="Times New Roman" w:eastAsia="等线" w:cs="Times New Roman"/>
                <w:b/>
                <w:bCs/>
                <w:color w:val="000000"/>
                <w:kern w:val="0"/>
                <w:sz w:val="22"/>
              </w:rPr>
              <w:t>patients</w:t>
            </w:r>
          </w:p>
        </w:tc>
        <w:tc>
          <w:tcPr>
            <w:tcW w:w="1560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b/>
                <w:bCs/>
                <w:color w:val="000000"/>
                <w:kern w:val="0"/>
                <w:sz w:val="22"/>
              </w:rPr>
              <w:t>Number of normal patients</w:t>
            </w:r>
          </w:p>
        </w:tc>
        <w:tc>
          <w:tcPr>
            <w:tcW w:w="1380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b/>
                <w:bCs/>
                <w:color w:val="000000"/>
                <w:kern w:val="0"/>
                <w:sz w:val="22"/>
              </w:rPr>
              <w:t xml:space="preserve">Number of </w:t>
            </w:r>
            <w:r>
              <w:rPr>
                <w:rFonts w:hint="eastAsia" w:ascii="Times New Roman" w:hAnsi="Times New Roman" w:eastAsia="等线" w:cs="Times New Roman"/>
                <w:b/>
                <w:bCs/>
                <w:color w:val="000000"/>
                <w:kern w:val="0"/>
                <w:sz w:val="22"/>
                <w:lang w:val="en-US" w:eastAsia="zh-CN"/>
              </w:rPr>
              <w:t>tumor</w:t>
            </w:r>
            <w:r>
              <w:rPr>
                <w:rFonts w:ascii="Times New Roman" w:hAnsi="Times New Roman" w:eastAsia="等线" w:cs="Times New Roman"/>
                <w:b/>
                <w:bCs/>
                <w:color w:val="000000"/>
                <w:kern w:val="0"/>
                <w:sz w:val="22"/>
              </w:rPr>
              <w:t xml:space="preserve"> patients</w:t>
            </w:r>
          </w:p>
        </w:tc>
        <w:tc>
          <w:tcPr>
            <w:tcW w:w="1059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b/>
                <w:bCs/>
                <w:color w:val="000000"/>
                <w:kern w:val="0"/>
                <w:sz w:val="22"/>
              </w:rPr>
              <w:t>Platform</w:t>
            </w:r>
          </w:p>
        </w:tc>
        <w:tc>
          <w:tcPr>
            <w:tcW w:w="2320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等线" w:cs="Times New Roman"/>
                <w:b/>
                <w:bCs/>
                <w:color w:val="000000"/>
                <w:kern w:val="0"/>
                <w:sz w:val="22"/>
              </w:rPr>
              <w:t>Platform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kern w:val="0"/>
                <w:sz w:val="18"/>
                <w:szCs w:val="18"/>
                <w:lang w:val="en-US" w:eastAsia="zh-CN"/>
              </w:rPr>
              <w:t>TCGA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18"/>
                <w:szCs w:val="18"/>
                <w:lang w:val="en-US" w:eastAsia="zh-CN"/>
              </w:rPr>
              <w:t>613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18"/>
                <w:szCs w:val="18"/>
                <w:lang w:val="en-US" w:eastAsia="zh-CN"/>
              </w:rPr>
              <w:t>72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18"/>
                <w:szCs w:val="18"/>
                <w:lang w:val="en-US" w:eastAsia="zh-CN"/>
              </w:rPr>
              <w:t>541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18"/>
                <w:szCs w:val="18"/>
                <w:lang w:val="en-US" w:eastAsia="zh-CN"/>
              </w:rPr>
              <w:t>TCGA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18"/>
                <w:szCs w:val="18"/>
                <w:lang w:val="en-US" w:eastAsia="zh-CN"/>
              </w:rPr>
              <w:t>TCGA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kern w:val="0"/>
                <w:sz w:val="18"/>
                <w:szCs w:val="18"/>
              </w:rPr>
              <w:t xml:space="preserve">GEO: </w:t>
            </w:r>
            <w:r>
              <w:rPr>
                <w:rFonts w:hint="eastAsia" w:ascii="Times New Roman" w:hAnsi="Times New Roman" w:eastAsia="等线" w:cs="Times New Roman"/>
                <w:kern w:val="0"/>
                <w:sz w:val="18"/>
                <w:szCs w:val="18"/>
              </w:rPr>
              <w:t>GSE53000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18"/>
                <w:szCs w:val="18"/>
                <w:lang w:val="en-US" w:eastAsia="zh-CN"/>
              </w:rPr>
              <w:t>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等线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>GPL6244</w:t>
            </w:r>
            <w:r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 xml:space="preserve"> Affymetrix Human Gene 1.0 ST Array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 xml:space="preserve">GEO: </w:t>
            </w: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>GSE53757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18"/>
                <w:szCs w:val="18"/>
                <w:lang w:val="en-US" w:eastAsia="zh-CN"/>
              </w:rPr>
              <w:t>144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18"/>
                <w:szCs w:val="18"/>
                <w:lang w:val="en-US" w:eastAsia="zh-CN"/>
              </w:rPr>
              <w:t>72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18"/>
                <w:szCs w:val="18"/>
                <w:lang w:val="en-US" w:eastAsia="zh-CN"/>
              </w:rPr>
              <w:t>72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 xml:space="preserve">GPL570 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>Affymetrix Human Genome U133 Plus 2.0 Array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 xml:space="preserve">GEO: </w:t>
            </w: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>GSE66272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18"/>
                <w:szCs w:val="18"/>
                <w:lang w:val="en-US" w:eastAsia="zh-CN"/>
              </w:rPr>
              <w:t>54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 xml:space="preserve">GPL570 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>Affymetrix Human Genome U133 Plus 2.0 Array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 xml:space="preserve">GEO: </w:t>
            </w: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 xml:space="preserve">GSE68417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180" w:firstLineChars="100"/>
              <w:jc w:val="both"/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>GPL6244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 xml:space="preserve"> Affymetrix Human Gene 1.0 ST Array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47A"/>
    <w:rsid w:val="0056447A"/>
    <w:rsid w:val="006E5411"/>
    <w:rsid w:val="006E5B67"/>
    <w:rsid w:val="00CA7568"/>
    <w:rsid w:val="00D05C28"/>
    <w:rsid w:val="00E33F1C"/>
    <w:rsid w:val="22D11F05"/>
    <w:rsid w:val="37E05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500</Characters>
  <Lines>4</Lines>
  <Paragraphs>1</Paragraphs>
  <TotalTime>0</TotalTime>
  <ScaleCrop>false</ScaleCrop>
  <LinksUpToDate>false</LinksUpToDate>
  <CharactersWithSpaces>586</CharactersWithSpaces>
  <Application>WPS Office_11.1.0.10361_F1E327BC-269C-435d-A152-05C5408002CA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2021-02-18T13:29:00Z</dcterms:created>
  <dc:creator>小薇</dc:creator>
  <cp:lastModifiedBy>That is just life</cp:lastModifiedBy>
  <dcterms:modified xsi:type="dcterms:W3CDTF">2022-12-02T07:09:25Z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2052-11.1.0.10361</vt:lpwstr>
  </property>
  <property fmtid="{D5CDD505-2E9C-101B-9397-08002B2CF9AE}" pid="3" name="ICV">
    <vt:lpwstr>A89B5D77046B4CE28D65EC339A36976D</vt:lpwstr>
  </property>
</Properties>
</file>